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2A045"/>
    <w:p w14:paraId="25A4BC7C"/>
    <w:p w14:paraId="7C8EC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7885B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专题4  带电粒子在交变电场中的运动</w:t>
      </w:r>
    </w:p>
    <w:p w14:paraId="2733F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1.常见的类型</w:t>
      </w:r>
    </w:p>
    <w:p w14:paraId="6E4B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粒子做单向直线运动</w:t>
      </w:r>
    </w:p>
    <w:p w14:paraId="5409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粒子做往返运动</w:t>
      </w:r>
    </w:p>
    <w:p w14:paraId="09E76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粒子做偏转运动</w:t>
      </w:r>
    </w:p>
    <w:p w14:paraId="5DA1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2.常用的分析方法</w:t>
      </w:r>
    </w:p>
    <w:p w14:paraId="4A2AB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在两个相互平行的金属板间加交变电压时，两板中间便可获得交变电场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此类电场从空间看是匀强电场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即同一时刻，电场中各个位置处电场强度的大小、方向都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从时间看是变化的，即电场强度的大小、方向都随时间的变化而变化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280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①当粒子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时，粒子做直线运动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其初速度和受力情况决定粒子的运动情况，粒子做周期性的运动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</w:p>
    <w:p w14:paraId="6A3B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②当粒子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时，沿初速度方向的分运动为匀速直线运动,沿电场方向的分运动具有周期性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267B0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研究带电粒子在交变电场中的运动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关键是根据电场变化的特点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利用牛顿第二定律正确地判断粒子的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根据电场的变化情况，分段求解带电粒子运动的末速度、位移等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6F3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对于锯齿波和正弦波等电压产生的交变电场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一般来说题中会直接或间接提到“粒子在其中运动时电场为恒定电场”，故带电粒子穿过电场时可认为是在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中运动</w:t>
      </w:r>
    </w:p>
    <w:p w14:paraId="72CB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D983D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155D45A1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多选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如图甲所示，两平行金属板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放在真空中，间距为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点在A、B板间，A板接地，B板的电势</w:t>
      </w:r>
      <w:r>
        <w:rPr>
          <w:rFonts w:hint="default" w:ascii="Times New Roman" w:hAnsi="Times New Roman" w:cs="Times New Roman"/>
          <w:i/>
          <w:sz w:val="21"/>
          <w:szCs w:val="21"/>
          <w:lang w:val="en-US" w:eastAsia="zh-CN"/>
        </w:rPr>
        <w:t>φ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的变化情况如图乙所示，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=0时，在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点由静止释放一质量为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的电子，当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=2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时，电子回到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点。电子运动过程中未与极板相碰，不计重力，则下列说法正确的是（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367441D7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1150620</wp:posOffset>
            </wp:positionH>
            <wp:positionV relativeFrom="paragraph">
              <wp:posOffset>40005</wp:posOffset>
            </wp:positionV>
            <wp:extent cx="2589530" cy="1056640"/>
            <wp:effectExtent l="0" t="0" r="1270" b="10160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A7ED12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6B4D10C7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11B7422A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2CA74560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3955F709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1882F0A3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=1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sz w:val="21"/>
          <w:szCs w:val="21"/>
        </w:rPr>
        <w:t>2</w:t>
      </w:r>
    </w:p>
    <w:p w14:paraId="5B2D1405">
      <w:pPr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=1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sz w:val="21"/>
          <w:szCs w:val="21"/>
        </w:rPr>
        <w:t>3</w:t>
      </w:r>
    </w:p>
    <w:p w14:paraId="52F69F76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时电子的电势能最小</w:t>
      </w:r>
    </w:p>
    <w:p w14:paraId="53DEB652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6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时间内，电子的动能增大了</w:t>
      </w:r>
      <w:r>
        <w:rPr>
          <w:rFonts w:ascii="Times New Roman" w:hAnsi="Times New Roman" w:cs="Times New Roman"/>
          <w:sz w:val="21"/>
          <w:szCs w:val="21"/>
        </w:rPr>
        <w:object>
          <v:shape id="_x0000_i1027" o:spt="75" alt="eqId9d3832489b60e64fb5e41d9294fcd88e" type="#_x0000_t75" style="height:29.2pt;width:40.45pt;" o:ole="t" filled="f" o:preferrelative="t" stroked="f" coordsize="21600,21600">
            <v:path/>
            <v:fill on="f" focussize="0,0"/>
            <v:stroke on="f" joinstyle="miter"/>
            <v:imagedata r:id="rId11" o:title="eqId9d3832489b60e64fb5e41d9294fcd88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477452F"/>
    <w:rsid w:val="0FC02FE7"/>
    <w:rsid w:val="2D9B2143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F83245B"/>
    <w:rsid w:val="71C50B09"/>
    <w:rsid w:val="751D2A0A"/>
    <w:rsid w:val="785E5813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845</Words>
  <Characters>887</Characters>
  <Lines>0</Lines>
  <Paragraphs>0</Paragraphs>
  <TotalTime>0</TotalTime>
  <ScaleCrop>false</ScaleCrop>
  <LinksUpToDate>false</LinksUpToDate>
  <CharactersWithSpaces>905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